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UMOWA NAJMU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zawarta w dniu …............... r. pomiędzy: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 xml:space="preserve">Szpitalem Powiatowym im. Jana Pawła II w Bartoszycach, 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ul. Wyszyńskiego 11, 11-200 Bartoszyce, reprezentowanym przez: Dyrektora Sławomira Wójcika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zwanym w dalszej części umowy </w:t>
      </w: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„Wynajmującym”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a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…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zwaną w treści umowy „</w:t>
      </w: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Najemcą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’’,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Zgodnie z procedurą określoną w Regulaminie przeprowadzania przetargów na najem i dzierżawę pomieszczeń i powierzchni użytkowych w Szpitalu Powiatowym im. Jana Pawła II w Bartoszycach, stanowiącym załącznik do Zarządzenia Nr 5/19 Dyrektora Szpitala Powiatowego im. Jana Pawła II w Bartoszycach z dnia 19.02.2019 , w następstwie przeprowadzenia pisemnego przetargu Strony zawierają umowę o następującej treści: </w:t>
      </w:r>
    </w:p>
    <w:p>
      <w:pPr>
        <w:pStyle w:val="Normal"/>
        <w:tabs>
          <w:tab w:val="clear" w:pos="709"/>
          <w:tab w:val="right" w:pos="9383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ab/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§ 1</w:t>
      </w:r>
    </w:p>
    <w:p>
      <w:pPr>
        <w:pStyle w:val="Normal"/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PRZEDMIOT NAJMU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Wynajmujący oddaje a Najemca bierze do używania lokal/pomieszczenia zlokalizowane na ….............. budynku Wynajmującego w Bartoszycach przy ul. Wyszyńskiego 11  o łącznej powierzchni 160 m2.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Pomieszczenia stanowiące przedmiot umowy wyposażone są w instalację elektryczną, C.O. i wodę.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Najemca zobowiązuje się wykorzystywać przedmiot najmu zgodnie z jego przeznaczeniem na cele: prowadzenie pracowni rezonansu magnetycznego.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Przejęcie przez Najemcę przedmiotu najmu nastąpi w dniu 01.05.2019  r. na podstawie protokołu zdawczo – odbiorczego, który będzie dołączony do umowy, stanowiąc jej integralną część. W protokole zdawczo–odbiorczym strony określą stan techniczny przedmiotu Umowy i stopień zużycia znajdujących się w nim instalacji i urządzeń, co zostanie potwierdzone dokumentacją fotograficzną.</w:t>
      </w:r>
    </w:p>
    <w:p>
      <w:pPr>
        <w:pStyle w:val="Normal"/>
        <w:suppressAutoHyphens w:val="true"/>
        <w:spacing w:lineRule="exact" w:line="240" w:before="0" w:after="0"/>
        <w:ind w:left="72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Zwrot przedmiotu najmu nastąpi na podstawie protokołu zdawczo–odbiorczego, sporządzonego przy współudziale Stron niniejszej Umowy, który zawierać będzie opis stanu technicznego oraz wyposażenia przedmiotu najmu  Protokół zostanie potwierdzony dokumentacją fotograficzną.</w:t>
      </w:r>
    </w:p>
    <w:p>
      <w:pPr>
        <w:pStyle w:val="Normal"/>
        <w:suppressAutoHyphens w:val="true"/>
        <w:spacing w:lineRule="exact" w:line="240" w:before="0" w:after="0"/>
        <w:ind w:left="720" w:right="0" w:hanging="0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§ 2</w:t>
      </w:r>
    </w:p>
    <w:p>
      <w:pPr>
        <w:pStyle w:val="Normal"/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OBOWIĄZKI NAJEMCY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         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1.  Do podstawowych obowiązków Najemcy należy:</w:t>
      </w:r>
    </w:p>
    <w:p>
      <w:pPr>
        <w:pStyle w:val="Normal"/>
        <w:suppressAutoHyphens w:val="true"/>
        <w:spacing w:lineRule="exact" w:line="240" w:before="0" w:after="0"/>
        <w:ind w:left="709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1) prowadzenie bieżących napraw i drobnych remontów otrzymanych w najem pomieszczeń wraz z infrastrukturą;</w:t>
      </w:r>
    </w:p>
    <w:p>
      <w:pPr>
        <w:pStyle w:val="Normal"/>
        <w:suppressAutoHyphens w:val="true"/>
        <w:spacing w:lineRule="exact" w:line="240" w:before="0" w:after="0"/>
        <w:ind w:left="709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2) zawarcie we własnym zakresie umowy na świadczenie usług telekomunikacyjnych;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ab/>
        <w:t>3) ubezpieczenie na własny koszt przedmiotu najmu w zakresie znajdujących się w nim przedmiotów oraz urządzeń od pożaru i innych zdarzeń losowych;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ab/>
        <w:t>4) przestrzeganie w trakcie wykorzystywania przedmiotu najmu Przepisów BHP i Ppoż.;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ab/>
        <w:t>5) dokonywanie rozliczeń finansowych z Wynajmującym w ustalonych terminach;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ab/>
        <w:t>6)przekazanie Wynajmującemu w dniu rozwiązania umowy pomieszczenia/lokalu stanowiącego przedmiot niniejszej umowy w stanie niepogorszonym, z zastrzeżeniem, że nie ponosi on odpowiedzialności za jego zużycie będące następstwem zwykłego używania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ab/>
        <w:t>7) udostępnienie Wynajmującemu przedmiotu najmu w celu przeprowadzenia kontroli sposobu jego używania, a także w celu dokonania przeglądu stanu technicznego, higieniczno – sanitarnego, przestrzegania obowiązujących przepisów i zarządzeń oraz ustalenia zakresu niezbędnych napraw. Udostępnienie Wynajmującemu przedmiotu najmu nastąpi w terminie wspólnie uzgodnionym z Najemcą, nie później jednak niż w ciągu 14 dni od dnia zgłoszenia zamiaru przeprowadzenia kontroli przez Wynajmującego;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ab/>
        <w:t>8) powstrzymywanie się od prowadzenia działalności mającej charakter konkurencyjny w stosunku do świadczeń zdrowotnych udzielanych przez Wynajmującego.</w:t>
      </w:r>
    </w:p>
    <w:p>
      <w:pPr>
        <w:pStyle w:val="Normal"/>
        <w:suppressAutoHyphens w:val="true"/>
        <w:spacing w:lineRule="exact" w:line="240" w:before="0" w:after="0"/>
        <w:ind w:left="737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9) Oddanie przez Najemcę przedmiotu najmu podmiotom trzecim w podnajem, bezpłatne używanie, dzierżawę, wymaga pisemnej zgody Wynajmującego. Brak zgody Wynajmującego nie wymaga uzasadnienia.</w:t>
      </w:r>
    </w:p>
    <w:p>
      <w:pPr>
        <w:pStyle w:val="Normal"/>
        <w:suppressAutoHyphens w:val="true"/>
        <w:spacing w:lineRule="exact" w:line="240" w:before="0" w:after="0"/>
        <w:ind w:left="737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10) Najemca bez uprzedniej zgody Wynajmującego nie może dokonywać ulepszeń w Przedmiocie najmu.</w:t>
      </w:r>
    </w:p>
    <w:p>
      <w:pPr>
        <w:pStyle w:val="Normal"/>
        <w:suppressAutoHyphens w:val="true"/>
        <w:spacing w:lineRule="exact" w:line="240" w:before="0" w:after="0"/>
        <w:ind w:left="737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11) </w:t>
      </w:r>
      <w:r>
        <w:rPr>
          <w:rFonts w:eastAsia="Arial" w:cs="Times New Roman" w:ascii="Times New Roman" w:hAnsi="Times New Roman"/>
          <w:b w:val="false"/>
          <w:bCs w:val="false"/>
          <w:color w:val="auto"/>
          <w:spacing w:val="0"/>
          <w:sz w:val="21"/>
          <w:szCs w:val="21"/>
          <w:shd w:fill="auto" w:val="clear"/>
        </w:rPr>
        <w:t>dostosowanie pomieszczeń do wewnętrznych ciągów komunikacyjnych budynku A1 Wynajmującego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>
          <w:rFonts w:eastAsia="Arial" w:cs="Arial"/>
          <w:color w:val="auto"/>
          <w:spacing w:val="0"/>
        </w:rPr>
      </w:pPr>
      <w:r>
        <w:rPr>
          <w:rFonts w:eastAsia="Arial" w:cs="Arial"/>
          <w:color w:val="auto"/>
          <w:spacing w:val="0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b/>
          <w:b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§ 3</w:t>
      </w:r>
    </w:p>
    <w:p>
      <w:pPr>
        <w:pStyle w:val="Normal"/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OŚWIADCZENIA STRON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Wynajmujący oświadcza, iż ma wyłączne prawo zarządzania, wynajmowania i korzystania z przedmiotu najmu opisanego w § 1 ust. 1 umowy.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Wynajmujący zezwala Najemcy na korzystanie z urządzeń sanitarnych i dróg dojazdowych niezbędnych do wykonywania niniejszej umowy.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Wynajmujący zastrzega sobie prawo do kontrolowania przez upoważnione osoby przestrzegania przez Najemcę postanowień niniejszej umowy.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Za nieterminowe realizowanie zobowiązań finansowych będą naliczane odsetki ustawowe za opóźnienie w transakcjach handlowych.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Wynajmujący oświadcza, że za zabezpieczenie przedmiotu najmu od kradzieży, klęsk żywiołowych, pożaru oraz wszelkich innych szkód z tym związanych, w okresie najmu nie ponosi odpowiedzialności a dozór oraz ubezpieczenia w tym zakresie Najemca winien załatwić odrębną umową z zakładem ubezpieczeniowym, którą przedłoży Wynajmującemu w terminie 14 dni od dnia zawarcia niniejszej umowy.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Najemca przejmuje na siebie pełną odpowiedzialność za swoją działalność oraz swoich pracowników, klientów i gości.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Najemca zobowiązuje się prowadzić swoją działalność w sposób nie zakłócający działalności innych Najemców.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Umieszczenie jakichkolwiek oznaczeń Najemcy bądź reklam na zewnątrz budynku oraz w miejscach przeznaczonych do wspólnego użytkowania wymaga uzyskania wcześniejszej pisemnej zgody Wynajmującego..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Wynajmujący wyraża zgodę na adaptację pomieszczeń dla celów Najemcy po uprzednim zaakceptowaniu przedstawionego planu i zakresu robót. Ograniczenia te nie wyłączają obowiązku Najemcy do utrzymania przedmiotu umowy w stanie nie pogorszonym, wynikającym z normalnej jego eksploatacji, oraz przeprowadzania w tym celu niezbędnych remontów.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Nakłady związane z adaptacją przedmiotu najmu dokonane na podstawie dokumentacji zaakceptowanej przez Wynajmującego nie będą zwrócone Najemcy i stają się własnością Wynajmującego po upływie okresu obowiązywania umowy, a Najemca nie będzie żądał zapłaty sumy odpowiadającej wartości nakładów.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Strony zobowiązują się nawzajem do niezwłocznego informowania o zmianie danych objętych umową, w szczególności o zmianie adresów. W razie zaniedbania tego obowiązku pisma kierowane pod ostatnio znany adres uważa się za skutecznie doręczone po upływie 20 dni od daty nadania listem poleconym.</w:t>
      </w:r>
    </w:p>
    <w:p>
      <w:pPr>
        <w:pStyle w:val="Normal"/>
        <w:suppressAutoHyphens w:val="true"/>
        <w:spacing w:lineRule="exact" w:line="240" w:before="0" w:after="0"/>
        <w:ind w:left="3540" w:right="0" w:hanging="0"/>
        <w:jc w:val="both"/>
        <w:rPr>
          <w:rFonts w:ascii="Times New Roman" w:hAnsi="Times New Roman" w:eastAsia="Arial" w:cs="Arial"/>
          <w:b/>
          <w:b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§ 4</w:t>
      </w:r>
    </w:p>
    <w:p>
      <w:pPr>
        <w:pStyle w:val="Normal"/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CZAS TRWANIA UMOWY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Umowa zostaje zawarta na czas określony od dnia 01.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01.2020r.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 do dnia 30.04.2027  r.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Wynajmujący ma prawo rozwiązać niniejszą umowę z zachowaniem 2-miesięcznego okresu wypowiedzenia ze skutkiem na koniec miesiąca, dokonanego na piśmie pod rygorem nieważności.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Najemca ma prawo rozwiązać niniejszą umowę z zachowaniem 2-miesięcznego okresu wypowiedzenia ze skutkiem na koniec miesiąca, dokonanego na piśmie pod rygorem nieważności, w przypadku: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114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1) gdy przedmiot najmu posiada wady utrudniające korzystanie z niego, które pomimo uprzedniego pisemnego wezwania nie zostały przez Wynajmującego usunięte;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114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2) gdy działalność prowadzona przez Najemcę prowadzona jest ze stratą lub zyskiem nie przekraczającym minimalnego wynagrodzenia za pracę określonego rozporządzeniem Rady Ministrów na dzień składania wypowiedzenia.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Najemca zobowiązany jest do przedłożenia dokumentów potwierdzających wystąpienie okoliczności opisanej w ust. 3 pkt. 2).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Rozwiązanie umowy bez wypowiedzenia może nastąpić z inicjatywy Wynajmującego, jeżeli: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108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1) Najemca będzie zalegał z należnym czynszem najmu bądź opłatami eksploatacyjnymi za co najmniej dwa miesiące;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108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2) Najemca wykorzystywał będzie przedmiot najmu w sposób niezgodny z umową lub z jego przeznaczeniem;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108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3) Najemca nie przedłoży umowy ubezpieczenia w terminie określonym zgodnie z § 3 ust. 5.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W sytuacji opisanej w ust. 5 Najemca tracąc prawo do dalszego użytkowania przedmiotu najmu zobowiązany jest do wydania przedmiotu najmu w terminie wskazanym przez Wynajmującego.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W razie nieopróżnienia lokalu i niewydania lokalu po ustaniu stosunku najmu bez względu tryb jego ustania, Najemca będzie zobowiązany do zapłaty kary umownej w wysokości 7% kwoty miesięcznego czynszu brutto za każdy rozpoczęty dzień opóźnienia w wydaniu lokalu, w każdym przypadku nie wyższej niż 50.000,00 zł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 w:eastAsia="Arial" w:cs="Arial"/>
          <w:b/>
          <w:b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§ 5</w:t>
      </w:r>
    </w:p>
    <w:p>
      <w:pPr>
        <w:pStyle w:val="Normal"/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KARY UMOWNE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1. Najemca zapłaci Wynajmującemu kary umowne za: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1) nieprzedłożenie umowy ubezpieczenia w terminie określonym w § 3 ust. 5, w wysokości 200zł za każdy dzień opóźnienia, nie więcej niż 50.000,00 zł;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2) dokonanie ulepszeń w przedmiocie najmu bez uprzedniej zgody Wynajmującego, w wysokości 10.000 zł;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3) oddanie przedmiotu Umowy podmiotom trzecim w podnajem, bezpłatne używanie lub dzierżawę bez pisemnej zgody Wynajmującego, w wysokości 10.000 zł;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4) prowadzenie działalności mającej charakter konkurencyjny w stosunku do świadczeń zdrowotnych udzielanych przez Wynajmującego, w wysokości 10.000 zł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5) nieudostępnienie Wynajmującemu przedmiotu najmu do celów określonych w </w:t>
      </w:r>
      <w:r>
        <w:rPr>
          <w:rFonts w:eastAsia="Cambria" w:cs="Cambria" w:ascii="Times New Roman" w:hAnsi="Times New Roman"/>
          <w:color w:val="auto"/>
          <w:spacing w:val="0"/>
          <w:sz w:val="21"/>
          <w:szCs w:val="21"/>
          <w:shd w:fill="auto" w:val="clear"/>
        </w:rPr>
        <w:t>§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 2 ust. 7, w wysokości 3.000 zł za każdy przypadek;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2. Wynajmujący może dochodzić odszkodowania uzupełniającego, przewyższającego wysokość zastrzeżonych kar umownych na zasadach ogólnych.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b/>
          <w:b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§ 6</w:t>
      </w:r>
    </w:p>
    <w:p>
      <w:pPr>
        <w:pStyle w:val="Normal"/>
        <w:keepNext w:val="true"/>
        <w:tabs>
          <w:tab w:val="clear" w:pos="709"/>
          <w:tab w:val="left" w:pos="0" w:leader="none"/>
        </w:tabs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PŁATNOŚCI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283" w:right="0" w:hanging="34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Strony ustalają, że Najemca na rzecz Wynajmującego płacił będzie miesięcznie z dołu czynsz w wysokości …..........zł. (słownie: …....................) netto + VAT w obowiązującej wysokości.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283" w:right="0" w:hanging="340"/>
        <w:jc w:val="both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Najemca ponad czynsz określony w ust. 1 ponosił będzie także koszty eksploatacji przedmiotu najmu według poniższego zestawienia: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1) woda zimna, ciepła i odprowadzanie ścieków na podstawie odczytu podlicznika wg. stawek obowiązujących u dostawcy usługi powiększonych o podatek VAT; stawki nie mogą być niższe od rzeczywistych kosztów jednostkowych, które ponosi Wynajmujący na poszczególne świadczenia. Najemca dokona zakupu i montażu liczników na własny koszt, montaż może nastąpić po uprzednim uzgodnieniu z Działem Technicznym Szpitala. Jednakże do czasu montażu podliczników woda zimna, ciepła i odprowadzanie ścieków będzie rozliczana  ryczałtowo na podstawie przyjętego przez Strony szacunkowego miesięcznego zużycia tj. </w:t>
      </w:r>
    </w:p>
    <w:p>
      <w:pPr>
        <w:pStyle w:val="Normal"/>
        <w:numPr>
          <w:ilvl w:val="0"/>
          <w:numId w:val="0"/>
        </w:numPr>
        <w:ind w:left="1440" w:right="0" w:hang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a) 8  m3- woda zimna</w:t>
      </w:r>
    </w:p>
    <w:p>
      <w:pPr>
        <w:pStyle w:val="Normal"/>
        <w:numPr>
          <w:ilvl w:val="0"/>
          <w:numId w:val="0"/>
        </w:numPr>
        <w:ind w:left="1440" w:right="0" w:hang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b) 2  m3- woda ciepła</w:t>
      </w:r>
    </w:p>
    <w:p>
      <w:pPr>
        <w:pStyle w:val="Normal"/>
        <w:numPr>
          <w:ilvl w:val="0"/>
          <w:numId w:val="0"/>
        </w:numPr>
        <w:ind w:left="1440" w:right="0" w:hang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c) 10 m3-odprowadzanie ścieków</w:t>
      </w:r>
    </w:p>
    <w:p>
      <w:pPr>
        <w:pStyle w:val="Normal"/>
        <w:numPr>
          <w:ilvl w:val="0"/>
          <w:numId w:val="0"/>
        </w:numPr>
        <w:ind w:left="0" w:hanging="0"/>
        <w:jc w:val="both"/>
        <w:rPr/>
      </w:pPr>
      <w:r>
        <w:rPr>
          <w:rFonts w:cs="Times New Roman" w:ascii="Times New Roman" w:hAnsi="Times New Roman"/>
          <w:sz w:val="21"/>
          <w:szCs w:val="21"/>
        </w:rPr>
        <w:t>2) energia elektryczna na podstawie odczytu podlicznika wg. stawek obowiązujących u dostawcy usługi powiększonych o podatek VAT; stawki nie mogą być niższe od rzeczywistych kosztów jednostkowych, które ponosi Wynajmujący na poszczególne świadczenia. Najemca dokona zakupu i montażu liczników na własny koszt, montaż może nastąpić po uprzednim uzgodnieniu z Działem Technicznym Szpitala. Jednakże do czasu montażu podliczników energia rozliczana będzie ryczałtowo na podstawie przyjętego przez Strony szacunkowego miesięcznego zużycia tj. 200 kWh x stawka obowiązująca u dostawcy usługi powiększona o podatek VAT;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cs="Times New Roman"/>
          <w:color w:val="C9211E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3) odbiór odpadów komunalnych – 1,5 m3 x stawka obowiązująca u dostawcy usługi powiększona o podatek VAT. 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cs="Times New Roman"/>
          <w:color w:val="C9211E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Najemca zobowiązany jest poinformować Wynajmującego o dokonaniu montażu wszystkich podliczników, o których mowa w ust. 2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57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3. Opłaty o których mowa w ust. 2 będą naliczane przez Wynajmującego z dołu, a Najemca obowiązany będzie do ich zapłaty na podstawie faktury VAT wystawionej przez Wynajmującego w terminie 14 dni od dnia jej wystawienia na rachunek bankowy wskazany w fakturze lub w kasie Wynajmującego.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4. Wysokość czynszu ustalona w ust. 1 ulegać będzie raz w roku waloryzacji wskaźnikiem wzrostu cen towarów i usług ogłoszonym przez GUS za poprzedni rok.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5. Weryfikacja wysokości czynszu na zasadach opisanych w ust. 4 nie stanowi zmiany umowy wymagającej sporządzenia aneksu. Wynajmujący poinformuje Najemcę o nowej wysokości czynszu odrębnym pismem zawierającym kalkulację.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6. Najemca oświadcza, że jest płatnikiem podatku od towarów i usług VAT.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7. Z tytułu przysługującego czynszu najmu Wynajmujący wystawiać będzie fakturę VAT.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8. Należność z tytułu czynszu płatna będzie w terminie 14 dni od dnia wystawienia faktury, w kasie głównej Wynajmującego w budynku przy ul. Wyszyńskiego 11 w Bartoszycach lub na konto bankowe Wynajmującego wskazane w fakturze.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 w:eastAsia="Arial" w:cs="Arial"/>
          <w:b/>
          <w:b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§ 7</w:t>
      </w:r>
    </w:p>
    <w:p>
      <w:pPr>
        <w:pStyle w:val="Normal"/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b/>
          <w:color w:val="auto"/>
          <w:spacing w:val="0"/>
          <w:sz w:val="21"/>
          <w:szCs w:val="21"/>
          <w:shd w:fill="auto" w:val="clear"/>
        </w:rPr>
        <w:t>POSTANOWIENIA KOŃCOWE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Zmiany umowy wymagają formy pisemnej pod rygorem nieważności.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W sprawach nie unormowanych niniejszą umową zastosowanie mają odpowiednie przepisy Kodeksu Cywilnego.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Spory wynikające z niniejszej umowy rozstrzygać będzie sąd właściwy dla Wynajmującego.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Umowa niniejsza została spisana w dwóch jednobrzmiących egzemplarzach po jednym dla każdej ze stron.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 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eastAsia="Arial" w:cs="Arial"/>
          <w:color w:val="auto"/>
          <w:spacing w:val="0"/>
        </w:rPr>
      </w:pPr>
      <w:r>
        <w:rPr>
          <w:rFonts w:eastAsia="Arial" w:cs="Arial"/>
          <w:color w:val="auto"/>
          <w:spacing w:val="0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 xml:space="preserve">      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Za Wynajmującego:</w:t>
        <w:tab/>
        <w:tab/>
        <w:tab/>
        <w:tab/>
        <w:tab/>
        <w:tab/>
        <w:t xml:space="preserve">       Za Najemcę:</w:t>
      </w:r>
    </w:p>
    <w:p>
      <w:pPr>
        <w:pStyle w:val="Normal"/>
        <w:suppressAutoHyphens w:val="true"/>
        <w:spacing w:lineRule="exact" w:line="240" w:before="0" w:after="0"/>
        <w:ind w:left="0" w:right="0" w:firstLine="708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eastAsia="Arial" w:cs="Arial"/>
          <w:color w:val="auto"/>
          <w:spacing w:val="0"/>
        </w:rPr>
      </w:pPr>
      <w:r>
        <w:rPr>
          <w:rFonts w:eastAsia="Arial" w:cs="Arial"/>
          <w:color w:val="auto"/>
          <w:spacing w:val="0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……………………………</w:t>
      </w:r>
      <w:r>
        <w:rPr>
          <w:rFonts w:eastAsia="Arial" w:cs="Arial" w:ascii="Times New Roman" w:hAnsi="Times New Roman"/>
          <w:color w:val="auto"/>
          <w:spacing w:val="0"/>
          <w:sz w:val="21"/>
          <w:szCs w:val="21"/>
          <w:shd w:fill="auto" w:val="clear"/>
        </w:rPr>
        <w:t>..</w:t>
        <w:tab/>
        <w:tab/>
        <w:tab/>
        <w:tab/>
        <w:tab/>
        <w:t>…………………………...</w:t>
      </w:r>
    </w:p>
    <w:p>
      <w:pPr>
        <w:pStyle w:val="Normal"/>
        <w:suppressAutoHyphens w:val="true"/>
        <w:spacing w:lineRule="exact" w:line="240" w:before="0" w:after="0"/>
        <w:ind w:left="0" w:right="0" w:firstLine="708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firstLine="708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firstLine="708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firstLine="708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firstLine="708"/>
        <w:jc w:val="both"/>
        <w:rPr>
          <w:rFonts w:ascii="Times New Roman" w:hAnsi="Times New Roman" w:eastAsia="Arial" w:cs="Arial"/>
          <w:color w:val="auto"/>
          <w:spacing w:val="0"/>
          <w:sz w:val="21"/>
          <w:szCs w:val="21"/>
        </w:rPr>
      </w:pPr>
      <w:r>
        <w:rPr>
          <w:rFonts w:eastAsia="Arial" w:cs="Arial" w:ascii="Times New Roman" w:hAnsi="Times New Roman"/>
          <w:color w:val="auto"/>
          <w:spacing w:val="0"/>
          <w:sz w:val="21"/>
          <w:szCs w:val="21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3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pl-PL" w:eastAsia="zh-CN" w:bidi="hi-IN"/>
    </w:rPr>
  </w:style>
  <w:style w:type="character" w:styleId="WW8Num9z0">
    <w:name w:val="WW8Num9z0"/>
    <w:qFormat/>
    <w:rPr>
      <w:rFonts w:ascii="Arial" w:hAnsi="Arial" w:cs="Arial"/>
      <w:bCs/>
      <w:spacing w:val="-16"/>
      <w:sz w:val="22"/>
      <w:szCs w:val="22"/>
    </w:rPr>
  </w:style>
  <w:style w:type="character" w:styleId="WW8Num8z0">
    <w:name w:val="WW8Num8z0"/>
    <w:qFormat/>
    <w:rPr>
      <w:rFonts w:ascii="Arial" w:hAnsi="Arial" w:cs="Arial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WW8Num9">
    <w:name w:val="WW8Num9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LibreOffice/6.2.1.2$Windows_x86 LibreOffice_project/7bcb35dc3024a62dea0caee87020152d1ee96e71</Application>
  <Pages>5</Pages>
  <Words>1610</Words>
  <Characters>10537</Characters>
  <CharactersWithSpaces>12084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2019-04-25T10:27:48Z</cp:lastPrinted>
  <dcterms:modified xsi:type="dcterms:W3CDTF">2019-04-25T10:28:02Z</dcterms:modified>
  <cp:revision>5</cp:revision>
  <dc:subject/>
  <dc:title/>
</cp:coreProperties>
</file>