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Najemcą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5/19 Dyrektora Szpitala Powiatowego im. Jana Pawła II w Bartoszycach z dnia 19.02.2019 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oddaje a Najemca bierze do używania lokal/pomieszczenia zlokalizowane na ….............. budynku Wynajmującego w Bartoszycach przy ul. Wyszyńskiego 11  o łącznej powierzchni 160 m2.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Pomieszczenia stanowiące przedmiot umowy wyposażone są w instalację elektryczną, C.O. i wodę.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zobowiązuje się wykorzystywać przedmiot najmu zgodnie z jego przeznaczeniem na cele: prowadzenie pracowni rezonansu magnetycznego.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Przejęcie przez Najemcę przedmiotu najmu nastąpi w dniu 01.05.2019  r. na podstawie protokołu zdawczo – odbiorczego, który będzie dołączony do umowy, stanowiąc jej integralną część. W protokole zdawczo–odbiorczym strony określą stan techniczny przedmiotu Umowy i stopień zużycia znajdujących się w nim instalacji i urządzeń, co zostanie potwierdzone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  Protokół zostanie potwierdzony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prowadzenie bieżących napraw i drobnych remontów otrzymanych w najem pomieszczeń wraz z infrastrukturą;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zawarcie we własnym zakresie umowy na świadczenie usług telekomunikacyjnych;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3)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4) przestrzeganie w trakcie wykorzystywania przedmiotu najmu Przepisów BHP i Ppoż.;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5)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6)przekazanie Wynajmującemu w dniu rozwiązania umowy pomieszczenia/lokalu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7)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8)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9)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10)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11) </w:t>
      </w:r>
      <w:r>
        <w:rPr>
          <w:rFonts w:eastAsia="Arial" w:cs="Times New Roman" w:ascii="Times New Roman" w:hAnsi="Times New Roman"/>
          <w:b w:val="false"/>
          <w:bCs w:val="false"/>
          <w:color w:val="auto"/>
          <w:spacing w:val="0"/>
          <w:sz w:val="21"/>
          <w:szCs w:val="21"/>
          <w:shd w:fill="auto" w:val="clear"/>
        </w:rPr>
        <w:t>dostosowanie pomieszczeń do wewnętrznych ciągów komunikacyjnych budynku A1 Wynajmującego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Umowa zostaje zawarta na czas określony od dnia 01.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01.2020r.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do dnia 30.04.2027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ma prawo rozwiązać niniejszą umowę z zachowaniem 2-miesięcznego okresu wypowiedzenia ze skutkiem na koniec miesiąca, dokonanego na piśmie pod rygorem nieważności.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auto"/>
          <w:spacing w:val="0"/>
          <w:sz w:val="21"/>
          <w:szCs w:val="21"/>
          <w:shd w:fill="auto" w:val="clear"/>
        </w:rPr>
        <w:t>§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ustalają, że Najemca na rzecz Wynajmującego płacił będzie miesięcznie z dołu czynsz w wysokości …..........zł. (słownie: …....................)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Najemca ponad czynsz określony w ust. 1 ponosił będzie także koszty eksploatacji przedmiotu najmu według poniższego zestawienia: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1) woda zimna, ciepła i odprowadzanie ścieków na podstawie odczytu podlicznika wg. stawek obowiązujących u dostawcy usługi powiększonych o podatek VAT; stawki nie mogą być niższe od rzeczywistych kosztów jednostkowych, które ponosi Wynajmujący na poszczególne świadczenia. Najemca dokona zakupu i montażu liczników na własny koszt, montaż może nastąpić po uprzednim uzgodnieniu z Działem Technicznym Szpitala. Jednakże do czasu montażu podliczników woda zimna, ciepła i odprowadzanie ścieków będzie rozliczana  ryczałtowo na podstawie przyjętego przez Strony szacunkowego miesięcznego zużycia tj. 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a) 8  m3- woda zimna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b) 2  m3- woda ciepła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c) 10 m3-odprowadzanie ścieków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2) energia elektryczna na podstawie odczytu podlicznika wg. stawek obowiązujących u dostawcy usługi powiększonych o podatek VAT; stawki nie mogą być niższe od rzeczywistych kosztów jednostkowych, które ponosi Wynajmujący na poszczególne świadczenia. Najemca dokona zakupu i montażu liczników na własny koszt, montaż może nastąpić po uprzednim uzgodnieniu z Działem Technicznym Szpitala. Jednakże do czasu montażu podliczników energia rozliczana będzie ryczałtowo na podstawie przyjętego przez Strony szacunkowego miesięcznego zużycia tj. 200 kWh x stawka obowiązująca u dostawcy usługi powiększona o podatek VAT;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color w:val="C9211E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3) odbiór odpadów komunalnych – 1,5 m3 x stawka obowiązująca u dostawcy usługi powiększona o podatek VAT.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color w:val="C9211E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zobowiązany jest poinformować Wynajmującego o dokonaniu montażu wszystkich podliczników, o których mowa w ust. 2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5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3. 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4.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5.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8. 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LibreOffice/6.2.1.2$Windows_x86 LibreOffice_project/7bcb35dc3024a62dea0caee87020152d1ee96e71</Application>
  <Pages>5</Pages>
  <Words>1610</Words>
  <Characters>10537</Characters>
  <CharactersWithSpaces>12084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2019-04-25T10:27:48Z</cp:lastPrinted>
  <dcterms:modified xsi:type="dcterms:W3CDTF">2019-04-25T10:28:02Z</dcterms:modified>
  <cp:revision>5</cp:revision>
  <dc:subject/>
  <dc:title/>
</cp:coreProperties>
</file>