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UMOWA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zawarta w dniu …............... 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 xml:space="preserve">Szpitalem Powiatowym im. Jana Pawła II w Bartoszycach, 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ul. Wyszyńskiego 11, 11-200 Bartoszyce, reprezentowanym przez: Dyrektora Sławomira Wójcika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…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Najemcą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Zgodnie z procedurą określoną w Regulaminie przeprowadzania przetargów na najem i dzierżawę pomieszczeń i powierzchni użytkowych w Szpitalu Powiatowym im. Jana Pawła II w Bartoszycach, stanowiącym załącznik do Zarządzenia Nr 5/19 Dyrektora Szpitala Powiatowego im. Jana Pawła II w Bartoszycach z dnia 19.02.2019 , w następstwie przeprowadzenia pisemnego przetargu Strony zawierają umowę o następującej treści: </w:t>
      </w:r>
    </w:p>
    <w:p>
      <w:pPr>
        <w:pStyle w:val="Normal"/>
        <w:tabs>
          <w:tab w:val="clear" w:pos="709"/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PRZEDMIOT NAJMU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oddaje a Najemca bierze do używania lokal/pomieszczenia zlokalizowane na ….............. budynku Wynajmującego w Bartoszycach przy ul. Wyszyńskiego 11  o łącznej powierzchni …..................... m2.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Pomieszczenia stanowiące przedmiot umowy wyposażone są w instalację elektryczną, C.O. i wodę.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zobowiązuje się wykorzystywać przedmiot najmu zgodnie z jego przeznaczeniem na cele: ….................................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Przejęcie przez Najemcę przedmiotu najmu nastąpi w dniu 01.05.2019  r. na podstawie protokołu zdawczo – odbiorczego, który będzie dołączony do umowy, stanowiąc jej integralną część. W protokole zdawczo–odbiorczym strony określą stan techniczny przedmiotu Umowy i stopień zużycia znajdujących się w nim instalacji i urządzeń, co zostanie potwierdzone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Zwrot przedmiotu najmu nastąpi na podstawie protokołu zdawczo–odbiorczego, sporządzonego przy współudziale Stron niniejszej Umowy, który zawierać będzie opis stanu technicznego oraz wyposażenia przedmiotu najmu  Protokół zostanie potwierdzony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        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1.  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prowadzenie bieżących napraw i drobnych remontów otrzymanych w najem pomieszczeń wraz z infrastrukturą;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zawarcie we własnym zakresie umowy na świadczenie usług telekomunikacyjnych;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3)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4) przestrzeganie w trakcie wykorzystywania przedmiotu najmu Przepisów BHP i Ppoż.;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5)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6)przekazanie Wynajmującemu w dniu rozwiązania umowy pomieszczenia/lokalu stanowiącego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7) udostępnienie Wynajmującemu przedmiotu najmu w celu przeprowadzenia kontroli sposobu jego używania, a także w celu dokonania przeglądu stanu technicznego, higieniczno – sanitarnego,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8)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9)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10)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OŚWIADCZENIA STRON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zezwala Najemcy na korzystanie z urządzeń sanitarnych i dróg dojazdowych niezbędnych do wykonywania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zobowiązuje się prowadzić swoją działalność w sposób nie zakłócający działalności innych Najemców.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CZAS TRWANIA UMOWY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Umowa zostaje zawarta na czas określony od dnia 01.05.2019 do dnia 30.04.202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ma prawo rozwiązać niniejszą umowę z zachowaniem 2-miesięcznego okresu wypowiedzenia ze skutkiem na koniec miesiąca, dokonanego na piśmie pod rygorem nieważności w przypadku konieczności zagospodarowania wynajętego pomieszczenia przez Wynajmującego dla celów prowadzonej działalności.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gdy działalność prowadzona przez Najemcę prowadzona jest ze stratą lub zyskiem nie przekraczającym minimalnego wynagrodzenia za pracę określonego rozporządzeniem Rady Ministrów na dzień składania wypowiedzenia.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zobowiązany jest do przedłożenia dokumentów potwierdzających wystąpienie okoliczności opisanej w ust. 3 pkt. 2).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W razie nieopróżnienia lokalu i niewydania lokalu po ustaniu stosunku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nieprzedłożenie umowy ubezpieczenia w terminie określonym w § 3 ust. 5, w wysokości 200zł za każdy dzień opóźnienia, nie więcej niż 50.000,00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auto"/>
          <w:spacing w:val="0"/>
          <w:sz w:val="22"/>
          <w:shd w:fill="auto" w:val="clear"/>
        </w:rPr>
        <w:t>§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 2 ust. 7, w wysokości 3.000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6</w:t>
      </w:r>
    </w:p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PŁATNOŚCI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Strony ustalają, że Najemca na rzecz Wynajmującego płacił będzie miesięcznie z dołu czynsz w wysokości …..........zł. (słownie: …....................) netto + VAT w obowiązującej wysokości.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Najemca ponad czynsz określony w ust. 1 ponosił będzie także koszty eksploatacji przedmiotu najmu według poniższego zestawienia: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1) woda zimna, ciepła i odprowadzanie ścieków na podstawie odczytu podlicznika wg. stawek obowiązujących u dostawcy usługi powiększonych o podatek VAT; stawki nie mogą być niższe od rzeczywistych kosztów jednostkowych, które ponosi Wynajmujący na poszczególne świadczenia;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2) energia elektryczna rozliczana jest ryczałtowo na podstawie przyjętego przez Strony szacunkowego, miesięcznego zużycia tj. 410 kWh x stawka obowiązująca u dostawcy usługi powiększona o podatek VAT;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zCs w:val="22"/>
          <w:shd w:fill="auto" w:val="clear"/>
        </w:rPr>
        <w:t xml:space="preserve">3) odbiór odpadów komunalnych – 1 m3 x stawka obowiązująca u dostawcy usługi powiększona o podatek VAT.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3. Opłaty o których mowa w ust. 2 będą naliczane przez Wynajmującego z dołu, a Najemca obowiązany będzie do ich zapłaty na podstawie faktury VAT wystawionej przez Wynajmującego w terminie 14 dni od dnia jej wystawienia na rachunek bankowy wskazany w fakturze lub w kasie Wynajmującego.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4. 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5. Weryfikacja wysokości czynszu na zasadach opisanych w ust. 4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6. Najemca oświadcza, że jest płatnikiem podatku od towarów i usług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7. Z tytułu przysługującego czynszu najmu Wynajmujący wystawiać będzie fakturę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8. Należność z tytułu czynszu płatna będzie w terminie 14 dni od dnia wystawienia faktury, w kasie głównej Wynajmującego w budynku przy ul. Wyszyńskiego 11 w Bartoszycach lub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POSTANOWIENIA KOŃCOWE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  <w:sz w:val="22"/>
        </w:rPr>
      </w:pPr>
      <w:r>
        <w:rPr>
          <w:rFonts w:eastAsia="Arial" w:cs="Arial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  <w:sz w:val="22"/>
        </w:rPr>
      </w:pPr>
      <w:r>
        <w:rPr>
          <w:rFonts w:eastAsia="Arial" w:cs="Arial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……………………………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LibreOffice/6.2.1.2$Windows_x86 LibreOffice_project/7bcb35dc3024a62dea0caee87020152d1ee96e71</Application>
  <Pages>4</Pages>
  <Words>1483</Words>
  <Characters>9769</Characters>
  <CharactersWithSpaces>11192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2019-04-25T09:48:34Z</dcterms:modified>
  <cp:revision>4</cp:revision>
  <dc:subject/>
  <dc:title/>
</cp:coreProperties>
</file>