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2D25" w14:textId="77777777" w:rsidR="00221F7C" w:rsidRDefault="00221F7C">
      <w:pPr>
        <w:tabs>
          <w:tab w:val="left" w:pos="0"/>
        </w:tabs>
        <w:spacing w:line="276" w:lineRule="auto"/>
        <w:ind w:left="720" w:hanging="360"/>
        <w:jc w:val="both"/>
      </w:pPr>
    </w:p>
    <w:p w14:paraId="5529CC31" w14:textId="5E5622ED" w:rsidR="00221F7C" w:rsidRDefault="00221F7C" w:rsidP="00221F7C">
      <w:pPr>
        <w:spacing w:line="276" w:lineRule="auto"/>
        <w:ind w:left="720"/>
        <w:jc w:val="both"/>
      </w:pPr>
      <w:r>
        <w:t>OGŁOSZENIE – STANOWISKO ADMINISTRACYJNE-TECHNICZNE</w:t>
      </w:r>
    </w:p>
    <w:p w14:paraId="30316506" w14:textId="77777777" w:rsidR="00221F7C" w:rsidRPr="00221F7C" w:rsidRDefault="00221F7C" w:rsidP="00221F7C">
      <w:pPr>
        <w:spacing w:line="276" w:lineRule="auto"/>
        <w:ind w:left="720"/>
        <w:jc w:val="both"/>
      </w:pPr>
    </w:p>
    <w:p w14:paraId="7D97B81C" w14:textId="17669333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Zabezpieczenie warunków technicznych do prawidłowego działania Szpitala poprzez bieżące naprawy, konserwacje oraz przeglądy użytkowanych obiektów, stałych urządzeń wyposażenia technicznego oraz instalacji (elektrycznych, odgromowych, wodno-kanalizacyjnych, C.O., gazowych, telekomunikacyjnych, wentylacji i klimatyzacji, pary technologicznej, solarnej i innej) z wyjątkiem aparatury medycznej oraz urządzeń będących na wyłącznym użytkowaniu innych komórek organizacyjnych Szpitala lub podmiotów zewnętrznych);</w:t>
      </w:r>
    </w:p>
    <w:p w14:paraId="407EF92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Sprawowanie nadzoru nad właściwą eksploatacją budynków, wyposażenia technicznego oraz instalacji.</w:t>
      </w:r>
    </w:p>
    <w:p w14:paraId="6228B45D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Prowadzenie dokumentacji technicznej oraz ewidencji zespołu budynków szpitalnych i posiadanych zasobów urządzeń technicznych. Przestrzeganie wydawanych postanowień, decyzji, wniosków i zaleceń służb uprawnionych tj. Urzędu Dozoru Technicznego, Nadzoru Budowlanego, Państwowej Straży Pożarnej, Wojewódzkiej Stacji Sanitarno-Epidemiologicznej itp. przy uwzględnieniu posiadanych zasobów rzeczowych, finansowych oraz ludzkich. </w:t>
      </w:r>
    </w:p>
    <w:p w14:paraId="4E9C4F4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Sporządzanie planów rocznych oraz wieloletnich napraw, konserwacji, modernizacji oraz remontów obiektów budowlanych wraz z infrastrukturą techniczną. Przedstawienie Dyrektorowi potrzeb inwestycyjnych Działu z odpowiednim wyprzedzeniem.</w:t>
      </w:r>
    </w:p>
    <w:p w14:paraId="5D99CABA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Zapewnienie obsługi technicznej urządzeń oraz mediów ośrodków zewnętrznych tj. Pogotowie Górowo Iławeckie, Pogotowie Bisztynek, Pogotowie Giżycko, Pogotowie Ryn </w:t>
      </w:r>
    </w:p>
    <w:p w14:paraId="70033867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Zlecenia podmiotom zewnętrznym niezbędnych robót i usług oraz kontrola jakości wykonania przedmiotu zamówienia. </w:t>
      </w:r>
    </w:p>
    <w:p w14:paraId="4697CAC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Nadzór nad poprawnym wykonywaniem umów dotyczących realizacji inwestycji oraz dostawców mediów. </w:t>
      </w:r>
    </w:p>
    <w:p w14:paraId="484AAB1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Usuwanie bieżących awarii w celu zapewnienia ciągłości dostaw mediów. </w:t>
      </w:r>
    </w:p>
    <w:p w14:paraId="7391EAFD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Prowadzenie książek eksploatacji obiektu budowlanego.</w:t>
      </w:r>
    </w:p>
    <w:p w14:paraId="3FF0EC1D" w14:textId="77777777" w:rsidR="00857CA0" w:rsidRPr="00221F7C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Analizowanie zużyć mediów oraz wydatków na usługi, roboty i zakupy.</w:t>
      </w:r>
    </w:p>
    <w:p w14:paraId="7FAA7810" w14:textId="77777777" w:rsidR="00221F7C" w:rsidRDefault="00221F7C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60C0A4A" w14:textId="77777777" w:rsidR="00221F7C" w:rsidRDefault="00221F7C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95EF43B" w14:textId="598539F4" w:rsidR="00221F7C" w:rsidRDefault="00221F7C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Szczegółowe informacje:</w:t>
      </w:r>
    </w:p>
    <w:p w14:paraId="7D806339" w14:textId="2B6CE009" w:rsidR="00221F7C" w:rsidRDefault="00BC13C3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89 675 23 20</w:t>
      </w:r>
    </w:p>
    <w:p w14:paraId="4278E53C" w14:textId="18B26D8F" w:rsidR="00221F7C" w:rsidRDefault="00221F7C" w:rsidP="00221F7C">
      <w:pPr>
        <w:spacing w:line="276" w:lineRule="auto"/>
        <w:ind w:left="360"/>
        <w:jc w:val="both"/>
      </w:pPr>
    </w:p>
    <w:p w14:paraId="189EE649" w14:textId="77777777" w:rsidR="00857CA0" w:rsidRDefault="00857CA0">
      <w:pPr>
        <w:tabs>
          <w:tab w:val="left" w:pos="0"/>
        </w:tabs>
        <w:spacing w:line="276" w:lineRule="auto"/>
        <w:ind w:left="1080"/>
        <w:jc w:val="both"/>
        <w:rPr>
          <w:rFonts w:ascii="Times New Roman" w:eastAsia="Calibri" w:hAnsi="Times New Roman" w:cs="Times New Roman"/>
        </w:rPr>
      </w:pPr>
    </w:p>
    <w:p w14:paraId="22F53884" w14:textId="77777777" w:rsidR="00857CA0" w:rsidRDefault="00857CA0"/>
    <w:sectPr w:rsidR="00857CA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40B29"/>
    <w:multiLevelType w:val="multilevel"/>
    <w:tmpl w:val="8C4CEB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664116BB"/>
    <w:multiLevelType w:val="multilevel"/>
    <w:tmpl w:val="6D107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3480771">
    <w:abstractNumId w:val="0"/>
  </w:num>
  <w:num w:numId="2" w16cid:durableId="201930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0"/>
    <w:rsid w:val="0010190C"/>
    <w:rsid w:val="00221F7C"/>
    <w:rsid w:val="00431833"/>
    <w:rsid w:val="00570510"/>
    <w:rsid w:val="00857CA0"/>
    <w:rsid w:val="00B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E9FC"/>
  <w15:docId w15:val="{7D699C61-522B-4A22-B6C2-91EE4E68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ascii="Calibri" w:eastAsia="SimSun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Magdalena Majek-Grabińska</cp:lastModifiedBy>
  <cp:revision>3</cp:revision>
  <dcterms:created xsi:type="dcterms:W3CDTF">2025-06-16T06:39:00Z</dcterms:created>
  <dcterms:modified xsi:type="dcterms:W3CDTF">2025-06-16T06:40:00Z</dcterms:modified>
  <dc:language>pl-PL</dc:language>
</cp:coreProperties>
</file>